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Pr="00604F66">
        <w:t>____  ______ 20</w:t>
      </w:r>
      <w:r w:rsidR="00F84002">
        <w:t>22</w:t>
      </w:r>
      <w:r w:rsidRPr="00604F66">
        <w:t xml:space="preserve">                                                                                                                     </w:t>
      </w:r>
      <w:r w:rsidR="00604F66" w:rsidRPr="00604F66">
        <w:t>№</w:t>
      </w:r>
      <w:r w:rsidRPr="00604F66">
        <w:t xml:space="preserve"> _________</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F7251E" w:rsidP="00F84002">
      <w:pPr>
        <w:keepLines/>
        <w:tabs>
          <w:tab w:val="left" w:pos="284"/>
        </w:tabs>
        <w:suppressAutoHyphens/>
        <w:spacing w:after="0" w:line="240" w:lineRule="auto"/>
        <w:jc w:val="both"/>
        <w:rPr>
          <w:sz w:val="28"/>
          <w:szCs w:val="28"/>
        </w:rPr>
      </w:pPr>
      <w:r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Железногорск от 28.09.2021 №  11-116р «Об 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2023 год согласно приложению.</w:t>
      </w:r>
    </w:p>
    <w:p w:rsidR="00F7251E" w:rsidRPr="009B38D1" w:rsidRDefault="00F7251E" w:rsidP="00F7251E">
      <w:pPr>
        <w:pStyle w:val="af2"/>
        <w:keepLines/>
        <w:suppressAutoHyphens/>
        <w:spacing w:before="0" w:beforeAutospacing="0" w:after="0" w:afterAutospacing="0"/>
        <w:ind w:firstLine="680"/>
        <w:jc w:val="both"/>
        <w:rPr>
          <w:sz w:val="28"/>
          <w:szCs w:val="28"/>
        </w:rPr>
      </w:pPr>
      <w:r w:rsidRPr="009B38D1">
        <w:rPr>
          <w:sz w:val="28"/>
          <w:szCs w:val="28"/>
        </w:rPr>
        <w:t>2. Управлению внутреннего контроля Администрации ЗАТО г. Железногорск (В.Г. Винокурова) довести настоящее постановление до сведения населения через газету «Город и горожане».</w:t>
      </w:r>
    </w:p>
    <w:p w:rsidR="00F7251E" w:rsidRPr="009B38D1" w:rsidRDefault="00F7251E" w:rsidP="00F7251E">
      <w:pPr>
        <w:pStyle w:val="af2"/>
        <w:suppressAutoHyphens/>
        <w:spacing w:before="0" w:beforeAutospacing="0" w:after="0" w:afterAutospacing="0"/>
        <w:ind w:firstLine="708"/>
        <w:jc w:val="both"/>
        <w:rPr>
          <w:sz w:val="28"/>
          <w:szCs w:val="28"/>
        </w:rPr>
      </w:pPr>
      <w:r w:rsidRPr="009B38D1">
        <w:rPr>
          <w:sz w:val="28"/>
          <w:szCs w:val="28"/>
        </w:rPr>
        <w:t xml:space="preserve">3. Отделу общественных связей Администрации ЗАТО г. Железногорск (И.С. </w:t>
      </w:r>
      <w:r w:rsidR="004C06F4">
        <w:rPr>
          <w:sz w:val="28"/>
          <w:szCs w:val="28"/>
        </w:rPr>
        <w:t> </w:t>
      </w:r>
      <w:r w:rsidRPr="009B38D1">
        <w:rPr>
          <w:sz w:val="28"/>
          <w:szCs w:val="28"/>
        </w:rPr>
        <w:t>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7251E" w:rsidRPr="009B38D1" w:rsidRDefault="00F7251E" w:rsidP="00F7251E">
      <w:pPr>
        <w:pStyle w:val="af2"/>
        <w:suppressAutoHyphens/>
        <w:spacing w:before="0" w:beforeAutospacing="0" w:after="0" w:afterAutospacing="0"/>
        <w:ind w:firstLine="708"/>
        <w:jc w:val="both"/>
        <w:rPr>
          <w:sz w:val="28"/>
          <w:szCs w:val="28"/>
        </w:rPr>
      </w:pPr>
      <w:r w:rsidRPr="009B38D1">
        <w:rPr>
          <w:sz w:val="28"/>
          <w:szCs w:val="28"/>
        </w:rPr>
        <w:lastRenderedPageBreak/>
        <w:t>4. Контроль над исполнением настоящего постановления оставляю за собой.</w:t>
      </w:r>
    </w:p>
    <w:p w:rsidR="00F7251E" w:rsidRPr="009B38D1" w:rsidRDefault="00F7251E" w:rsidP="00F7251E">
      <w:pPr>
        <w:suppressAutoHyphens/>
        <w:spacing w:after="0" w:line="240" w:lineRule="auto"/>
        <w:ind w:firstLine="708"/>
        <w:jc w:val="both"/>
        <w:rPr>
          <w:sz w:val="28"/>
          <w:szCs w:val="28"/>
        </w:rPr>
      </w:pPr>
      <w:r w:rsidRPr="009B38D1">
        <w:rPr>
          <w:sz w:val="28"/>
          <w:szCs w:val="28"/>
        </w:rPr>
        <w:t>5. Настоящее постановление вступает в силу после его официального опубликования.</w:t>
      </w:r>
    </w:p>
    <w:p w:rsidR="00F7251E" w:rsidRDefault="00F7251E" w:rsidP="00F7251E">
      <w:pPr>
        <w:suppressAutoHyphens/>
        <w:spacing w:after="0" w:line="240" w:lineRule="auto"/>
        <w:jc w:val="both"/>
        <w:rPr>
          <w:sz w:val="28"/>
          <w:szCs w:val="28"/>
        </w:rPr>
      </w:pPr>
    </w:p>
    <w:p w:rsidR="00F7251E" w:rsidRPr="009B38D1" w:rsidRDefault="00F7251E" w:rsidP="00F7251E">
      <w:pPr>
        <w:suppressAutoHyphens/>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r w:rsidRPr="009B38D1">
        <w:rPr>
          <w:sz w:val="28"/>
          <w:szCs w:val="28"/>
        </w:rPr>
        <w:t>Глава ЗАТО г. Железногорск</w:t>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r>
      <w:r w:rsidRPr="009B38D1">
        <w:rPr>
          <w:sz w:val="28"/>
          <w:szCs w:val="28"/>
        </w:rPr>
        <w:tab/>
        <w:t xml:space="preserve">        И. Г. Куксин</w:t>
      </w: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lastRenderedPageBreak/>
        <w:t>Приложение</w:t>
      </w:r>
    </w:p>
    <w:p w:rsidR="00F7251E" w:rsidRDefault="00F7251E" w:rsidP="00F7251E">
      <w:pPr>
        <w:pStyle w:val="af3"/>
        <w:suppressAutoHyphens/>
        <w:ind w:left="5954" w:hanging="142"/>
        <w:jc w:val="both"/>
        <w:rPr>
          <w:sz w:val="28"/>
        </w:rPr>
      </w:pPr>
      <w:r w:rsidRPr="009B38D1">
        <w:rPr>
          <w:sz w:val="28"/>
        </w:rPr>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9B38D1" w:rsidRDefault="00F7251E" w:rsidP="00F7251E">
      <w:pPr>
        <w:pStyle w:val="af3"/>
        <w:suppressAutoHyphens/>
        <w:ind w:left="5954" w:hanging="142"/>
        <w:jc w:val="both"/>
        <w:rPr>
          <w:sz w:val="28"/>
        </w:rPr>
      </w:pPr>
      <w:r w:rsidRPr="009B38D1">
        <w:rPr>
          <w:sz w:val="28"/>
        </w:rPr>
        <w:t>от _________2022 № _______</w:t>
      </w:r>
      <w:r>
        <w:rPr>
          <w:sz w:val="28"/>
        </w:rPr>
        <w:t>____</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p>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2023</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F7251E" w:rsidP="00F7251E">
      <w:pPr>
        <w:pStyle w:val="af4"/>
        <w:numPr>
          <w:ilvl w:val="1"/>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Вид муниципального контроля: муниципальный лесной контроль (далее —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Pr="00400A7D">
        <w:rPr>
          <w:sz w:val="28"/>
          <w:szCs w:val="28"/>
        </w:rPr>
        <w:tab/>
        <w:t>г.</w:t>
      </w:r>
      <w:r>
        <w:rPr>
          <w:sz w:val="28"/>
          <w:szCs w:val="28"/>
        </w:rPr>
        <w:t xml:space="preserve"> </w:t>
      </w:r>
      <w:r w:rsidRPr="00400A7D">
        <w:rPr>
          <w:sz w:val="28"/>
          <w:szCs w:val="28"/>
        </w:rPr>
        <w:t>Железногорск от 28.09.2021</w:t>
      </w:r>
      <w:r w:rsidRPr="00400A7D">
        <w:rPr>
          <w:sz w:val="28"/>
          <w:szCs w:val="28"/>
        </w:rPr>
        <w:tab/>
        <w:t>№</w:t>
      </w:r>
      <w:r w:rsidRPr="00400A7D">
        <w:rPr>
          <w:sz w:val="28"/>
          <w:szCs w:val="28"/>
        </w:rPr>
        <w:tab/>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Pr>
          <w:sz w:val="28"/>
          <w:szCs w:val="28"/>
        </w:rPr>
        <w:t xml:space="preserve">1.2. </w:t>
      </w:r>
      <w:r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а)</w:t>
      </w:r>
      <w:r>
        <w:rPr>
          <w:sz w:val="28"/>
          <w:szCs w:val="28"/>
        </w:rPr>
        <w:t> </w:t>
      </w:r>
      <w:r w:rsidRPr="00400A7D">
        <w:rPr>
          <w:sz w:val="28"/>
          <w:szCs w:val="28"/>
        </w:rPr>
        <w:t>в области обеспечения охраны и защиты лесных участков;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б)</w:t>
      </w:r>
      <w:r>
        <w:rPr>
          <w:sz w:val="28"/>
          <w:szCs w:val="28"/>
        </w:rPr>
        <w:t> </w:t>
      </w:r>
      <w:r w:rsidRPr="00400A7D">
        <w:rPr>
          <w:sz w:val="28"/>
          <w:szCs w:val="28"/>
        </w:rPr>
        <w:t>в области использования лесных участков по целевому назначению;</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в)</w:t>
      </w:r>
      <w:r>
        <w:rPr>
          <w:sz w:val="28"/>
          <w:szCs w:val="28"/>
        </w:rPr>
        <w:t> </w:t>
      </w:r>
      <w:r w:rsidRPr="00400A7D">
        <w:rPr>
          <w:sz w:val="28"/>
          <w:szCs w:val="28"/>
        </w:rPr>
        <w:t>правомерности занятия и использования лесных участков;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г)</w:t>
      </w:r>
      <w:r>
        <w:rPr>
          <w:sz w:val="28"/>
          <w:szCs w:val="28"/>
        </w:rPr>
        <w:t> </w:t>
      </w:r>
      <w:r w:rsidRPr="00400A7D">
        <w:rPr>
          <w:sz w:val="28"/>
          <w:szCs w:val="28"/>
        </w:rPr>
        <w:t>в области своевременного освобождения лесных участков по окончании срока их аренды;</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д)</w:t>
      </w:r>
      <w:r>
        <w:rPr>
          <w:sz w:val="28"/>
          <w:szCs w:val="28"/>
        </w:rPr>
        <w:t> </w:t>
      </w:r>
      <w:r w:rsidRPr="00400A7D">
        <w:rPr>
          <w:sz w:val="28"/>
          <w:szCs w:val="28"/>
        </w:rPr>
        <w:t>предусмотренных лесохозяйственным регламентом;</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е)</w:t>
      </w:r>
      <w:r>
        <w:rPr>
          <w:sz w:val="28"/>
          <w:szCs w:val="28"/>
        </w:rPr>
        <w:t> </w:t>
      </w:r>
      <w:r w:rsidRPr="00400A7D">
        <w:rPr>
          <w:sz w:val="28"/>
          <w:szCs w:val="28"/>
        </w:rPr>
        <w:t>в области соблюдения правил пожарной безопасности в лесах, а также выполнения мероприятий по пожарной безопасности;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ж)</w:t>
      </w:r>
      <w:r>
        <w:rPr>
          <w:sz w:val="28"/>
          <w:szCs w:val="28"/>
        </w:rPr>
        <w:t> </w:t>
      </w:r>
      <w:r w:rsidRPr="00400A7D">
        <w:rPr>
          <w:sz w:val="28"/>
          <w:szCs w:val="28"/>
        </w:rPr>
        <w:t>в области контроля за реализацией проектов освоения лесов.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г. Железногорск, Контрольный орган).</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w:t>
      </w:r>
    </w:p>
    <w:p w:rsidR="00F7251E" w:rsidRPr="00B600DA" w:rsidRDefault="00F7251E" w:rsidP="00F7251E">
      <w:pPr>
        <w:suppressAutoHyphens/>
        <w:autoSpaceDE w:val="0"/>
        <w:autoSpaceDN w:val="0"/>
        <w:adjustRightInd w:val="0"/>
        <w:spacing w:after="0" w:line="240" w:lineRule="auto"/>
        <w:jc w:val="both"/>
        <w:rPr>
          <w:sz w:val="28"/>
          <w:szCs w:val="28"/>
        </w:rPr>
      </w:pPr>
      <w:r w:rsidRPr="00B600DA">
        <w:rPr>
          <w:sz w:val="28"/>
          <w:szCs w:val="28"/>
        </w:rPr>
        <w:lastRenderedPageBreak/>
        <w:t>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 2022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2022 год, утвержденной постановлением Администрации ЗАТО г. Железногорск от 23.12.2021 № 2377.</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Размещены на официальном сайте городского округа «Закрытое административно-территориальное образование Железногорск Красноярского края» 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д)</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lastRenderedPageBreak/>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firstRow="1" w:lastRow="0" w:firstColumn="1" w:lastColumn="0" w:noHBand="0" w:noVBand="1"/>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п/п</w:t>
            </w:r>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4C06F4">
            <w:pPr>
              <w:autoSpaceDE w:val="0"/>
              <w:autoSpaceDN w:val="0"/>
              <w:adjustRightInd w:val="0"/>
              <w:spacing w:after="0" w:line="240" w:lineRule="auto"/>
              <w:rPr>
                <w:sz w:val="24"/>
                <w:szCs w:val="24"/>
              </w:rPr>
            </w:pPr>
            <w:r w:rsidRPr="00A847E7">
              <w:rPr>
                <w:sz w:val="24"/>
                <w:szCs w:val="28"/>
              </w:rPr>
              <w:t xml:space="preserve">Размещение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4C06F4">
            <w:pPr>
              <w:autoSpaceDE w:val="0"/>
              <w:autoSpaceDN w:val="0"/>
              <w:adjustRightInd w:val="0"/>
              <w:spacing w:after="0" w:line="240" w:lineRule="auto"/>
              <w:ind w:left="-79"/>
              <w:rPr>
                <w:sz w:val="24"/>
                <w:szCs w:val="28"/>
              </w:rPr>
            </w:pPr>
            <w:r w:rsidRPr="00A847E7">
              <w:rPr>
                <w:sz w:val="24"/>
                <w:szCs w:val="28"/>
              </w:rPr>
              <w:t xml:space="preserve">-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информации о мерах ответственности, применяемых при нарушении обязательных </w:t>
            </w:r>
            <w:r w:rsidRPr="00A847E7">
              <w:rPr>
                <w:sz w:val="24"/>
                <w:szCs w:val="28"/>
              </w:rPr>
              <w:lastRenderedPageBreak/>
              <w:t>требований, с текстами в действующей редакции;</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настоящей Программы;</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4C06F4">
            <w:pPr>
              <w:autoSpaceDE w:val="0"/>
              <w:autoSpaceDN w:val="0"/>
              <w:adjustRightInd w:val="0"/>
              <w:spacing w:after="0" w:line="240" w:lineRule="auto"/>
              <w:rPr>
                <w:sz w:val="24"/>
                <w:szCs w:val="28"/>
              </w:rPr>
            </w:pPr>
            <w:r w:rsidRPr="00A847E7">
              <w:rPr>
                <w:sz w:val="24"/>
                <w:szCs w:val="28"/>
              </w:rPr>
              <w:t>- докладов о Муниципальном контроле;</w:t>
            </w:r>
          </w:p>
          <w:p w:rsidR="004C06F4" w:rsidRPr="00A847E7" w:rsidRDefault="004C06F4" w:rsidP="004C06F4">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lastRenderedPageBreak/>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порядка осуществления профилактических, контрольных мероприятий, установленных Положением о 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bookmarkStart w:id="0" w:name="_GoBack"/>
      <w:bookmarkEnd w:id="0"/>
    </w:p>
    <w:p w:rsidR="00F7251E" w:rsidRDefault="00F7251E" w:rsidP="00F7251E">
      <w:pPr>
        <w:autoSpaceDE w:val="0"/>
        <w:autoSpaceDN w:val="0"/>
        <w:adjustRightInd w:val="0"/>
        <w:spacing w:after="0" w:line="240" w:lineRule="auto"/>
        <w:jc w:val="center"/>
        <w:rPr>
          <w:sz w:val="28"/>
          <w:szCs w:val="28"/>
        </w:rPr>
      </w:pPr>
      <w:r w:rsidRPr="00D46680">
        <w:rPr>
          <w:sz w:val="28"/>
          <w:szCs w:val="28"/>
        </w:rPr>
        <w:lastRenderedPageBreak/>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5F" w:rsidRDefault="00F8205F" w:rsidP="00D53F46">
      <w:pPr>
        <w:spacing w:after="0" w:line="240" w:lineRule="auto"/>
      </w:pPr>
      <w:r>
        <w:separator/>
      </w:r>
    </w:p>
  </w:endnote>
  <w:endnote w:type="continuationSeparator" w:id="0">
    <w:p w:rsidR="00F8205F" w:rsidRDefault="00F8205F"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5F" w:rsidRDefault="00F8205F" w:rsidP="00D53F46">
      <w:pPr>
        <w:spacing w:after="0" w:line="240" w:lineRule="auto"/>
      </w:pPr>
      <w:r>
        <w:separator/>
      </w:r>
    </w:p>
  </w:footnote>
  <w:footnote w:type="continuationSeparator" w:id="0">
    <w:p w:rsidR="00F8205F" w:rsidRDefault="00F8205F"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42FE"/>
    <w:rsid w:val="009273D9"/>
    <w:rsid w:val="0093029B"/>
    <w:rsid w:val="00930375"/>
    <w:rsid w:val="00933B3C"/>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C0A"/>
    <w:rsid w:val="00EE45EA"/>
    <w:rsid w:val="00EE62B0"/>
    <w:rsid w:val="00EF0B19"/>
    <w:rsid w:val="00EF0C75"/>
    <w:rsid w:val="00EF1378"/>
    <w:rsid w:val="00EF2BDE"/>
    <w:rsid w:val="00EF3CAC"/>
    <w:rsid w:val="00EF41D7"/>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3F672-302A-4A12-959A-2B82EA4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C2EEA-385F-454A-985B-73C71B9A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37</TotalTime>
  <Pages>1</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12292</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Юлия Н. Агилова</cp:lastModifiedBy>
  <cp:revision>8</cp:revision>
  <cp:lastPrinted>2018-02-24T07:17:00Z</cp:lastPrinted>
  <dcterms:created xsi:type="dcterms:W3CDTF">2022-09-27T08:57:00Z</dcterms:created>
  <dcterms:modified xsi:type="dcterms:W3CDTF">2022-09-27T09:58:00Z</dcterms:modified>
</cp:coreProperties>
</file>